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B3515" w14:textId="77777777" w:rsidR="00873494" w:rsidRDefault="00873494">
      <w:pPr>
        <w:tabs>
          <w:tab w:val="center" w:pos="4680"/>
        </w:tabs>
        <w:suppressAutoHyphens/>
        <w:spacing w:line="240" w:lineRule="atLeast"/>
        <w:jc w:val="both"/>
        <w:rPr>
          <w:rFonts w:ascii="Univers" w:hAnsi="Univers"/>
          <w:spacing w:val="-3"/>
          <w:sz w:val="28"/>
        </w:rPr>
      </w:pPr>
      <w:r>
        <w:rPr>
          <w:rFonts w:ascii="Univers" w:hAnsi="Univers"/>
          <w:b/>
          <w:bCs/>
          <w:spacing w:val="-3"/>
        </w:rPr>
        <w:tab/>
      </w:r>
      <w:r>
        <w:rPr>
          <w:rFonts w:ascii="Univers" w:hAnsi="Univers"/>
          <w:b/>
          <w:bCs/>
          <w:spacing w:val="-3"/>
          <w:sz w:val="28"/>
        </w:rPr>
        <w:t xml:space="preserve">It Isn't </w:t>
      </w:r>
      <w:r w:rsidR="001B6A08">
        <w:rPr>
          <w:rFonts w:ascii="Univers" w:hAnsi="Univers"/>
          <w:b/>
          <w:bCs/>
          <w:spacing w:val="-3"/>
          <w:sz w:val="28"/>
        </w:rPr>
        <w:t>T</w:t>
      </w:r>
      <w:r>
        <w:rPr>
          <w:rFonts w:ascii="Univers" w:hAnsi="Univers"/>
          <w:b/>
          <w:bCs/>
          <w:spacing w:val="-3"/>
          <w:sz w:val="28"/>
        </w:rPr>
        <w:t xml:space="preserve">he Changes </w:t>
      </w:r>
      <w:r w:rsidR="001B6A08">
        <w:rPr>
          <w:rFonts w:ascii="Univers" w:hAnsi="Univers"/>
          <w:b/>
          <w:bCs/>
          <w:spacing w:val="-3"/>
          <w:sz w:val="28"/>
        </w:rPr>
        <w:t>T</w:t>
      </w:r>
      <w:r>
        <w:rPr>
          <w:rFonts w:ascii="Univers" w:hAnsi="Univers"/>
          <w:b/>
          <w:bCs/>
          <w:spacing w:val="-3"/>
          <w:sz w:val="28"/>
        </w:rPr>
        <w:t>hat Do You In</w:t>
      </w:r>
      <w:r>
        <w:rPr>
          <w:rFonts w:ascii="Univers" w:hAnsi="Univers"/>
          <w:spacing w:val="-3"/>
          <w:sz w:val="28"/>
        </w:rPr>
        <w:fldChar w:fldCharType="begin"/>
      </w:r>
      <w:r>
        <w:rPr>
          <w:rFonts w:ascii="Univers" w:hAnsi="Univers"/>
          <w:spacing w:val="-3"/>
          <w:sz w:val="28"/>
        </w:rPr>
        <w:instrText xml:space="preserve">PRIVATE </w:instrText>
      </w:r>
      <w:r>
        <w:rPr>
          <w:rFonts w:ascii="Univers" w:hAnsi="Univers"/>
          <w:spacing w:val="-3"/>
          <w:sz w:val="28"/>
        </w:rPr>
        <w:fldChar w:fldCharType="end"/>
      </w:r>
    </w:p>
    <w:p w14:paraId="3BA040EB" w14:textId="77777777" w:rsidR="00873494" w:rsidRDefault="00873494">
      <w:pPr>
        <w:tabs>
          <w:tab w:val="left" w:pos="-720"/>
        </w:tabs>
        <w:suppressAutoHyphens/>
        <w:spacing w:line="240" w:lineRule="atLeast"/>
        <w:jc w:val="both"/>
        <w:rPr>
          <w:rFonts w:ascii="Univers" w:hAnsi="Univers"/>
          <w:spacing w:val="-3"/>
        </w:rPr>
      </w:pPr>
    </w:p>
    <w:p w14:paraId="7CAFDD60"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D34CA7">
        <w:rPr>
          <w:rFonts w:ascii="Univers" w:hAnsi="Univers"/>
          <w:spacing w:val="-3"/>
          <w:sz w:val="20"/>
          <w:szCs w:val="20"/>
        </w:rPr>
        <w:tab/>
      </w:r>
      <w:r w:rsidRPr="000D0512">
        <w:rPr>
          <w:rFonts w:ascii="Univers" w:hAnsi="Univers"/>
          <w:spacing w:val="-3"/>
          <w:sz w:val="18"/>
          <w:szCs w:val="18"/>
        </w:rPr>
        <w:t xml:space="preserve">It isn't the changes that do you in, it's the transitions.  Change is not the same as transition.  Change is situational: the new site, the new boss, the new team roles, the new policy.  Transition is the psychological process people go through to come to terms with the new situation.  </w:t>
      </w:r>
      <w:r w:rsidR="00D34CA7" w:rsidRPr="000D0512">
        <w:rPr>
          <w:rFonts w:ascii="Univers" w:hAnsi="Univers"/>
          <w:spacing w:val="-3"/>
          <w:sz w:val="18"/>
          <w:szCs w:val="18"/>
        </w:rPr>
        <w:t>C</w:t>
      </w:r>
      <w:r w:rsidRPr="000D0512">
        <w:rPr>
          <w:rFonts w:ascii="Univers" w:hAnsi="Univers"/>
          <w:spacing w:val="-3"/>
          <w:sz w:val="18"/>
          <w:szCs w:val="18"/>
        </w:rPr>
        <w:t>hange is external, transition is internal.</w:t>
      </w:r>
    </w:p>
    <w:p w14:paraId="01CC9BAC"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217CC943"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Unless transition occurs, change will not work.  That's what happens when a great idea falls flat.  Not long ago a large insurance company ran a huge program in which 485 teams were set up to generate cost-saving ideas.  The director of the effort later reported, with no apparent awareness of the irony of what he was saying, that "the most creative idea submitted to date and which supports the best intentions of the program, has potential annualized savings of $40,000.  If paper inserted into a FAX machine is inserted sideways it will cut transmission time 15%</w:t>
      </w:r>
      <w:r w:rsidR="00D34CA7" w:rsidRPr="000D0512">
        <w:rPr>
          <w:rFonts w:ascii="Univers" w:hAnsi="Univers"/>
          <w:spacing w:val="-3"/>
          <w:sz w:val="18"/>
          <w:szCs w:val="18"/>
        </w:rPr>
        <w:t>.</w:t>
      </w:r>
      <w:r w:rsidRPr="000D0512">
        <w:rPr>
          <w:rFonts w:ascii="Univers" w:hAnsi="Univers"/>
          <w:spacing w:val="-3"/>
          <w:sz w:val="18"/>
          <w:szCs w:val="18"/>
        </w:rPr>
        <w:t>"  He said, however, "that it will be hard to implement because it means changing behavior."</w:t>
      </w:r>
    </w:p>
    <w:p w14:paraId="4B41D686"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37CFB297"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At least he recognized that people have to reorient themselves psychologically if the situational difference is going to work.  The old French saying puts the matter a little less positively: "The more things change, the more they stay the same."  Translating that into the terms we are using, it means, "There can be any number of changes, but unless there are transitions, nothing will be different when the dust clears."</w:t>
      </w:r>
    </w:p>
    <w:p w14:paraId="36031184"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2EC3B372"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Several of the important differences between change and transition are overlooked when people think of transition as simply gradual or unfinished change.  When we talk about change, we naturally focus on the outcome that the change will produce.  If you move from California to New York City, the change is crossing the country and learning your way around the Big Apple.  The same is true of your organization's change to a service culture or to a flatter organizational structure.  In each case the new arrangements must be understood if we are to be ready for the change.</w:t>
      </w:r>
    </w:p>
    <w:p w14:paraId="24C7E2A0"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234DCF2C"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 xml:space="preserve">Transition is different.  The starting point for transition is not the outcome but </w:t>
      </w:r>
      <w:r w:rsidRPr="000D0512">
        <w:rPr>
          <w:rFonts w:ascii="Univers" w:hAnsi="Univers"/>
          <w:b/>
          <w:spacing w:val="-3"/>
          <w:sz w:val="18"/>
          <w:szCs w:val="18"/>
        </w:rPr>
        <w:t>the ending</w:t>
      </w:r>
      <w:r w:rsidRPr="000D0512">
        <w:rPr>
          <w:rFonts w:ascii="Univers" w:hAnsi="Univers"/>
          <w:spacing w:val="-3"/>
          <w:sz w:val="18"/>
          <w:szCs w:val="18"/>
        </w:rPr>
        <w:t xml:space="preserve"> that you will have to make to leave the old situation behind.  Situational change hinges on the new thing, but psychological transition depends on letting go of the old reality and the old identity you had before the change took place.  Nothing so undermines organizational change as the failure to think through who will have to let go of the old reality and the old identity you had before the change took place.  </w:t>
      </w:r>
    </w:p>
    <w:p w14:paraId="7B11838D"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r>
    </w:p>
    <w:p w14:paraId="69F0BDBE"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Transition starts with an ending-paradoxical but true.  Test this fact in your own experience.  Think of a big change in your life; your first managerial job, or birth of your first child, or the move to a new house.  Good changes, all of them, but as transitions, each one started with an ending.  With the job, you may have had to let go of your old peer group.  They weren't peers anymore, and the kind of work you really liked may have come from doing that work, and your habit of leaving your work at the office may have stopped when you took on the round-the-clock responsibility of a managerial job.</w:t>
      </w:r>
    </w:p>
    <w:p w14:paraId="53AC163D"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0BDDF170"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Even in these "good" changes, there are transitions that begin with having to let go of something.  There are endings.  There are losses.  I'm not trying to be discouraging just realistic.  The failure to identify and be ready for the endings and losses that change produces is the largest single problem that organizations in transition encounter.</w:t>
      </w:r>
    </w:p>
    <w:p w14:paraId="5C840FE8"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5163164A"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The organization institutes a quality improvement program, and no one foresees how many people will experience the "improvement" as a loss of something related to their job.  The organization builds a beautiful new headquarters building, and no one foresees how many people experience the relocation as a loss.</w:t>
      </w:r>
    </w:p>
    <w:p w14:paraId="615AFB02"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7A5C6BAB"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 xml:space="preserve">Once you understand that transition begins with letting go of something, you have taken the first step in the task of transition management.  The second step is understanding what comes after the letting go: </w:t>
      </w:r>
      <w:r w:rsidRPr="000D0512">
        <w:rPr>
          <w:rFonts w:ascii="Univers" w:hAnsi="Univers"/>
          <w:b/>
          <w:spacing w:val="-3"/>
          <w:sz w:val="18"/>
          <w:szCs w:val="18"/>
        </w:rPr>
        <w:t>the neutral zone</w:t>
      </w:r>
      <w:r w:rsidRPr="000D0512">
        <w:rPr>
          <w:rFonts w:ascii="Univers" w:hAnsi="Univers"/>
          <w:spacing w:val="-3"/>
          <w:sz w:val="18"/>
          <w:szCs w:val="18"/>
        </w:rPr>
        <w:t>.  This is the no-man's-land between the old reality and the new.  It's the limbo between the old sense of identity and the new.  It is a time when the old way is gone and the new doesn't feel comfortable yet.</w:t>
      </w:r>
    </w:p>
    <w:p w14:paraId="469B6732"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52D2CE8B"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When you moved to your new house, or got the promotion, or had the baby, the change probably happened pretty fast.  But that is just the external situational change.  Inwardly the psychological transition happened much more slowly, because instead of becoming a new person as fast as you changed outwardly, you actually struggled for a time in a state that was neither the old no</w:t>
      </w:r>
      <w:r w:rsidR="00D34CA7" w:rsidRPr="000D0512">
        <w:rPr>
          <w:rFonts w:ascii="Univers" w:hAnsi="Univers"/>
          <w:spacing w:val="-3"/>
          <w:sz w:val="18"/>
          <w:szCs w:val="18"/>
        </w:rPr>
        <w:t>r</w:t>
      </w:r>
      <w:r w:rsidRPr="000D0512">
        <w:rPr>
          <w:rFonts w:ascii="Univers" w:hAnsi="Univers"/>
          <w:spacing w:val="-3"/>
          <w:sz w:val="18"/>
          <w:szCs w:val="18"/>
        </w:rPr>
        <w:t xml:space="preserve"> the new.  It was a kind of emotional wilderness, a time when it wasn't clear who you were or what was real.</w:t>
      </w:r>
    </w:p>
    <w:p w14:paraId="7C4A7B1E"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506218D2"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It's important to understand this neutral zone for several reasons.  First, if you don't expect it and understand why it is there, you're likely to try to rush through it and to be discouraged when you cannot do so.  You may mistakenly conclude that the confusion you feel is a sign that there's something wrong with you.</w:t>
      </w:r>
    </w:p>
    <w:p w14:paraId="5E5F11EB" w14:textId="77777777" w:rsidR="00D34CA7" w:rsidRPr="000D0512" w:rsidRDefault="00D34CA7">
      <w:pPr>
        <w:tabs>
          <w:tab w:val="left" w:pos="-720"/>
          <w:tab w:val="left" w:pos="0"/>
        </w:tabs>
        <w:suppressAutoHyphens/>
        <w:spacing w:line="240" w:lineRule="atLeast"/>
        <w:ind w:left="720" w:hanging="720"/>
        <w:jc w:val="both"/>
        <w:rPr>
          <w:rFonts w:ascii="Univers" w:hAnsi="Univers"/>
          <w:spacing w:val="-3"/>
          <w:sz w:val="18"/>
          <w:szCs w:val="18"/>
        </w:rPr>
      </w:pPr>
    </w:p>
    <w:p w14:paraId="003F5837"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Second, you may be frightened in this no-man's-land and try to escape.  (Employees do this frequently, which is why there is an increased level of turnover during major organizational changes.)  To abandon the situation, however, is to abort the transition, both personally and organizationally-and to jeopardize the change.</w:t>
      </w:r>
    </w:p>
    <w:p w14:paraId="1927E26A"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2A25CB56"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Third, if you escape prematurely from the neutral zone, you'll not only compromise the change but also lose a great opportunity.  Painful though it often is the neutral zone is the individual's and the organization's best chance for creativity, renewal, and development.  The positive aspect of the neutral zone will be discussed further in a later chapter, but here let me note simply that this gap between the old and new is the time when innovation is most possible and when revitalization begins.</w:t>
      </w:r>
    </w:p>
    <w:p w14:paraId="06F66763"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35E8EF0C"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The neutral zone is thus both a dangerous and an opportune place, and it is the very core of the transition process.  It's the place and time when the old habits that are no longer adaptive to the situation are extinguished and new, better-adapted patterns of habit begin to take shape.  It is the winter in which we are disengaged from yesterday's concerns and prepared for tomorrow's. It is the chaos in which the old form of things dissolves and from which the new form emerges.  It is the seedbed of the new beginning that you seek.</w:t>
      </w:r>
    </w:p>
    <w:p w14:paraId="44276E09"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37B51E78" w14:textId="77777777" w:rsidR="001E1A58"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r>
      <w:r w:rsidR="001E1A58" w:rsidRPr="000D0512">
        <w:rPr>
          <w:rFonts w:ascii="Univers" w:hAnsi="Univers"/>
          <w:spacing w:val="-3"/>
          <w:sz w:val="18"/>
          <w:szCs w:val="18"/>
        </w:rPr>
        <w:tab/>
      </w:r>
      <w:r w:rsidRPr="000D0512">
        <w:rPr>
          <w:rFonts w:ascii="Univers" w:hAnsi="Univers"/>
          <w:b/>
          <w:spacing w:val="-3"/>
          <w:sz w:val="18"/>
          <w:szCs w:val="18"/>
        </w:rPr>
        <w:t>Ending</w:t>
      </w:r>
      <w:r w:rsidR="001E1A58" w:rsidRPr="000D0512">
        <w:rPr>
          <w:rFonts w:ascii="Univers" w:hAnsi="Univers"/>
          <w:b/>
          <w:spacing w:val="-3"/>
          <w:sz w:val="18"/>
          <w:szCs w:val="18"/>
        </w:rPr>
        <w:tab/>
      </w:r>
      <w:r w:rsidR="001E1A58" w:rsidRPr="000D0512">
        <w:rPr>
          <w:rFonts w:ascii="Univers" w:hAnsi="Univers"/>
          <w:b/>
          <w:spacing w:val="-3"/>
          <w:sz w:val="18"/>
          <w:szCs w:val="18"/>
        </w:rPr>
        <w:tab/>
        <w:t>N</w:t>
      </w:r>
      <w:r w:rsidRPr="000D0512">
        <w:rPr>
          <w:rFonts w:ascii="Univers" w:hAnsi="Univers"/>
          <w:b/>
          <w:spacing w:val="-3"/>
          <w:sz w:val="18"/>
          <w:szCs w:val="18"/>
        </w:rPr>
        <w:t xml:space="preserve">eutral </w:t>
      </w:r>
      <w:r w:rsidR="001E1A58" w:rsidRPr="000D0512">
        <w:rPr>
          <w:rFonts w:ascii="Univers" w:hAnsi="Univers"/>
          <w:b/>
          <w:spacing w:val="-3"/>
          <w:sz w:val="18"/>
          <w:szCs w:val="18"/>
        </w:rPr>
        <w:t>Z</w:t>
      </w:r>
      <w:r w:rsidRPr="000D0512">
        <w:rPr>
          <w:rFonts w:ascii="Univers" w:hAnsi="Univers"/>
          <w:b/>
          <w:spacing w:val="-3"/>
          <w:sz w:val="18"/>
          <w:szCs w:val="18"/>
        </w:rPr>
        <w:t>one</w:t>
      </w:r>
      <w:r w:rsidR="001E1A58" w:rsidRPr="000D0512">
        <w:rPr>
          <w:rFonts w:ascii="Univers" w:hAnsi="Univers"/>
          <w:b/>
          <w:spacing w:val="-3"/>
          <w:sz w:val="18"/>
          <w:szCs w:val="18"/>
        </w:rPr>
        <w:tab/>
      </w:r>
      <w:r w:rsidR="001E1A58" w:rsidRPr="000D0512">
        <w:rPr>
          <w:rFonts w:ascii="Univers" w:hAnsi="Univers"/>
          <w:b/>
          <w:spacing w:val="-3"/>
          <w:sz w:val="18"/>
          <w:szCs w:val="18"/>
        </w:rPr>
        <w:tab/>
      </w:r>
      <w:r w:rsidR="001E1A58" w:rsidRPr="000D0512">
        <w:rPr>
          <w:rFonts w:ascii="Univers" w:hAnsi="Univers"/>
          <w:b/>
          <w:spacing w:val="-3"/>
          <w:sz w:val="18"/>
          <w:szCs w:val="18"/>
        </w:rPr>
        <w:tab/>
        <w:t>N</w:t>
      </w:r>
      <w:r w:rsidRPr="000D0512">
        <w:rPr>
          <w:rFonts w:ascii="Univers" w:hAnsi="Univers"/>
          <w:b/>
          <w:spacing w:val="-3"/>
          <w:sz w:val="18"/>
          <w:szCs w:val="18"/>
        </w:rPr>
        <w:t xml:space="preserve">ew </w:t>
      </w:r>
      <w:r w:rsidR="001E1A58" w:rsidRPr="000D0512">
        <w:rPr>
          <w:rFonts w:ascii="Univers" w:hAnsi="Univers"/>
          <w:b/>
          <w:spacing w:val="-3"/>
          <w:sz w:val="18"/>
          <w:szCs w:val="18"/>
        </w:rPr>
        <w:t>B</w:t>
      </w:r>
      <w:r w:rsidRPr="000D0512">
        <w:rPr>
          <w:rFonts w:ascii="Univers" w:hAnsi="Univers"/>
          <w:b/>
          <w:spacing w:val="-3"/>
          <w:sz w:val="18"/>
          <w:szCs w:val="18"/>
        </w:rPr>
        <w:t>eginning</w:t>
      </w:r>
    </w:p>
    <w:p w14:paraId="3A5EBB35" w14:textId="77777777" w:rsidR="001E1A58" w:rsidRPr="000D0512" w:rsidRDefault="001E1A58">
      <w:pPr>
        <w:tabs>
          <w:tab w:val="left" w:pos="-720"/>
          <w:tab w:val="left" w:pos="0"/>
        </w:tabs>
        <w:suppressAutoHyphens/>
        <w:spacing w:line="240" w:lineRule="atLeast"/>
        <w:ind w:left="720" w:hanging="720"/>
        <w:jc w:val="both"/>
        <w:rPr>
          <w:rFonts w:ascii="Univers" w:hAnsi="Univers"/>
          <w:spacing w:val="-3"/>
          <w:sz w:val="18"/>
          <w:szCs w:val="18"/>
        </w:rPr>
      </w:pPr>
    </w:p>
    <w:p w14:paraId="5F40C362" w14:textId="77777777" w:rsidR="00873494" w:rsidRPr="000D0512" w:rsidRDefault="001E1A58">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r>
      <w:r w:rsidR="00873494" w:rsidRPr="000D0512">
        <w:rPr>
          <w:rFonts w:ascii="Univers" w:hAnsi="Univers"/>
          <w:spacing w:val="-3"/>
          <w:sz w:val="18"/>
          <w:szCs w:val="18"/>
        </w:rPr>
        <w:t xml:space="preserve">People make </w:t>
      </w:r>
      <w:r w:rsidR="00873494" w:rsidRPr="000D0512">
        <w:rPr>
          <w:rFonts w:ascii="Univers" w:hAnsi="Univers"/>
          <w:b/>
          <w:spacing w:val="-3"/>
          <w:sz w:val="18"/>
          <w:szCs w:val="18"/>
        </w:rPr>
        <w:t>the new beginning</w:t>
      </w:r>
      <w:r w:rsidR="00873494" w:rsidRPr="000D0512">
        <w:rPr>
          <w:rFonts w:ascii="Univers" w:hAnsi="Univers"/>
          <w:spacing w:val="-3"/>
          <w:sz w:val="18"/>
          <w:szCs w:val="18"/>
        </w:rPr>
        <w:t xml:space="preserve"> only if they have first made an ending and spent some time in the neutral zone.  Yet most organizations try to start with the beginning rather than finishing with it.  They pay no attention to endings.  They do not acknowledge the existence of the neutral zone, then wonder why people have so much difficulty with change.</w:t>
      </w:r>
    </w:p>
    <w:p w14:paraId="52946C5A"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230DAC29"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r w:rsidRPr="000D0512">
        <w:rPr>
          <w:rFonts w:ascii="Univers" w:hAnsi="Univers"/>
          <w:spacing w:val="-3"/>
          <w:sz w:val="18"/>
          <w:szCs w:val="18"/>
        </w:rPr>
        <w:tab/>
        <w:t xml:space="preserve">When I say that "organizations" do these things, I mean, of course, that people do.  Only people like you can develop the new attitude toward change by recognizing that it is dependent on transition.  Only people like you can learn to manage transitions so the changes do not become unmanageable.  </w:t>
      </w:r>
      <w:r w:rsidRPr="000D0512">
        <w:rPr>
          <w:rFonts w:ascii="Univers" w:hAnsi="Univers"/>
          <w:b/>
          <w:spacing w:val="-3"/>
          <w:sz w:val="18"/>
          <w:szCs w:val="18"/>
        </w:rPr>
        <w:t>Only people like you can implement change in such a way that it does not end up hurting the organization more than helping it.</w:t>
      </w:r>
    </w:p>
    <w:p w14:paraId="5E927736" w14:textId="77777777" w:rsidR="00873494" w:rsidRPr="000D0512" w:rsidRDefault="00873494">
      <w:pPr>
        <w:tabs>
          <w:tab w:val="left" w:pos="-720"/>
          <w:tab w:val="left" w:pos="0"/>
        </w:tabs>
        <w:suppressAutoHyphens/>
        <w:spacing w:line="240" w:lineRule="atLeast"/>
        <w:ind w:left="720" w:hanging="720"/>
        <w:jc w:val="both"/>
        <w:rPr>
          <w:rFonts w:ascii="Univers" w:hAnsi="Univers"/>
          <w:spacing w:val="-3"/>
          <w:sz w:val="18"/>
          <w:szCs w:val="18"/>
        </w:rPr>
      </w:pPr>
    </w:p>
    <w:p w14:paraId="33F4360C" w14:textId="77777777" w:rsidR="00873494" w:rsidRPr="000D0512" w:rsidRDefault="00873494">
      <w:pPr>
        <w:tabs>
          <w:tab w:val="left" w:pos="-720"/>
        </w:tabs>
        <w:suppressAutoHyphens/>
        <w:spacing w:line="240" w:lineRule="atLeast"/>
        <w:jc w:val="both"/>
        <w:rPr>
          <w:rFonts w:ascii="Univers" w:hAnsi="Univers"/>
          <w:spacing w:val="-3"/>
          <w:sz w:val="18"/>
          <w:szCs w:val="18"/>
        </w:rPr>
      </w:pPr>
    </w:p>
    <w:p w14:paraId="3ACA459F" w14:textId="6FEFF77C" w:rsidR="00873494" w:rsidRPr="000D0512" w:rsidRDefault="00873494" w:rsidP="00D34CA7">
      <w:pPr>
        <w:tabs>
          <w:tab w:val="left" w:pos="-720"/>
          <w:tab w:val="left" w:pos="0"/>
        </w:tabs>
        <w:suppressAutoHyphens/>
        <w:spacing w:line="240" w:lineRule="atLeast"/>
        <w:jc w:val="both"/>
        <w:rPr>
          <w:rFonts w:ascii="Univers" w:hAnsi="Univers"/>
          <w:i/>
          <w:iCs/>
          <w:spacing w:val="-3"/>
          <w:sz w:val="18"/>
          <w:szCs w:val="18"/>
        </w:rPr>
      </w:pPr>
      <w:r w:rsidRPr="000D0512">
        <w:rPr>
          <w:rFonts w:ascii="Univers" w:hAnsi="Univers"/>
          <w:i/>
          <w:iCs/>
          <w:spacing w:val="-3"/>
          <w:sz w:val="18"/>
          <w:szCs w:val="18"/>
        </w:rPr>
        <w:t xml:space="preserve">Taken from:  "Managing Transitions; Making the Most of Change", </w:t>
      </w:r>
      <w:r w:rsidR="00AD2795">
        <w:rPr>
          <w:rFonts w:ascii="Univers" w:hAnsi="Univers"/>
          <w:i/>
          <w:iCs/>
          <w:spacing w:val="-3"/>
          <w:sz w:val="18"/>
          <w:szCs w:val="18"/>
        </w:rPr>
        <w:t xml:space="preserve">pp 3-6, </w:t>
      </w:r>
      <w:r w:rsidRPr="000D0512">
        <w:rPr>
          <w:rFonts w:ascii="Univers" w:hAnsi="Univers"/>
          <w:i/>
          <w:iCs/>
          <w:spacing w:val="-3"/>
          <w:sz w:val="18"/>
          <w:szCs w:val="18"/>
        </w:rPr>
        <w:t>William Bridges, Addison-Wesley Publishing Company, Inc., 1991.</w:t>
      </w:r>
    </w:p>
    <w:p w14:paraId="7CDDC7BD" w14:textId="77777777" w:rsidR="00873494" w:rsidRPr="000D0512" w:rsidRDefault="00873494">
      <w:pPr>
        <w:rPr>
          <w:sz w:val="18"/>
          <w:szCs w:val="18"/>
        </w:rPr>
      </w:pPr>
    </w:p>
    <w:sectPr w:rsidR="00873494" w:rsidRPr="000D0512" w:rsidSect="001E1A58">
      <w:pgSz w:w="12240" w:h="15840"/>
      <w:pgMar w:top="1152" w:right="1440" w:bottom="1152" w:left="1440" w:header="1440" w:footer="1440"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27853A" w14:textId="77777777" w:rsidR="00D17388" w:rsidRDefault="00D17388">
      <w:r>
        <w:separator/>
      </w:r>
    </w:p>
  </w:endnote>
  <w:endnote w:type="continuationSeparator" w:id="0">
    <w:p w14:paraId="117607D8" w14:textId="77777777" w:rsidR="00D17388" w:rsidRDefault="00D173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33D177" w14:textId="77777777" w:rsidR="00D17388" w:rsidRDefault="00D17388">
      <w:r>
        <w:separator/>
      </w:r>
    </w:p>
  </w:footnote>
  <w:footnote w:type="continuationSeparator" w:id="0">
    <w:p w14:paraId="569664FA" w14:textId="77777777" w:rsidR="00D17388" w:rsidRDefault="00D173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494"/>
    <w:rsid w:val="00013948"/>
    <w:rsid w:val="000D0512"/>
    <w:rsid w:val="001B6A08"/>
    <w:rsid w:val="001E1A58"/>
    <w:rsid w:val="003B5226"/>
    <w:rsid w:val="006C18F8"/>
    <w:rsid w:val="00873494"/>
    <w:rsid w:val="008C78EB"/>
    <w:rsid w:val="00AD2795"/>
    <w:rsid w:val="00D17388"/>
    <w:rsid w:val="00D34CA7"/>
    <w:rsid w:val="00FB0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CDFB60"/>
  <w15:chartTrackingRefBased/>
  <w15:docId w15:val="{B8761946-C918-4F82-B8CF-1A483F317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3B5226"/>
    <w:rPr>
      <w:rFonts w:ascii="Segoe UI" w:hAnsi="Segoe UI" w:cs="Segoe UI"/>
      <w:sz w:val="18"/>
      <w:szCs w:val="18"/>
    </w:rPr>
  </w:style>
  <w:style w:type="character" w:customStyle="1" w:styleId="BalloonTextChar">
    <w:name w:val="Balloon Text Char"/>
    <w:basedOn w:val="DefaultParagraphFont"/>
    <w:link w:val="BalloonText"/>
    <w:rsid w:val="003B522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172</TotalTime>
  <Pages>2</Pages>
  <Words>1106</Words>
  <Characters>6306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DellComputerCorporation</Company>
  <LinksUpToDate>false</LinksUpToDate>
  <CharactersWithSpaces>7398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Unknown User</dc:creator>
  <cp:keywords/>
  <dc:description/>
  <cp:lastModifiedBy>Renee Mickler</cp:lastModifiedBy>
  <cp:revision>4</cp:revision>
  <cp:lastPrinted>2017-12-06T13:43:00Z</cp:lastPrinted>
  <dcterms:created xsi:type="dcterms:W3CDTF">2017-12-06T13:44:00Z</dcterms:created>
  <dcterms:modified xsi:type="dcterms:W3CDTF">2025-02-05T22:54:00Z</dcterms:modified>
</cp:coreProperties>
</file>